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СОВЕТ ДЕПУТАТОВ 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БЕРЕЗОВСКОГО СЕЛЬСОВЕТА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МАСЛЯНИНСКОГО  РАЙОНА НОВОСИБИРСКОЙ  ОБЛАСТИ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(ШЕСТОГО СОЗЫВА)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ПЯТИДЕСЯТОЙ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СЕССИИ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Arial" w:hAnsi="Arial" w:eastAsia="Times New Roman" w:cs="Arial"/>
          <w:sz w:val="28"/>
          <w:szCs w:val="28"/>
          <w:lang w:eastAsia="ru-RU"/>
        </w:rPr>
      </w:pPr>
      <w:r>
        <w:rPr>
          <w:rFonts w:ascii="Arial" w:hAnsi="Arial" w:eastAsia="Times New Roman" w:cs="Arial"/>
          <w:sz w:val="28"/>
          <w:szCs w:val="28"/>
          <w:lang w:eastAsia="ru-RU"/>
        </w:rPr>
      </w:r>
      <w:r>
        <w:rPr>
          <w:rFonts w:ascii="Arial" w:hAnsi="Arial" w:eastAsia="Times New Roman" w:cs="Arial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января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2024 года                                                                         №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171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shd w:val="clear" w:color="auto" w:fill="ffffff"/>
        <w:tabs>
          <w:tab w:val="left" w:pos="2179" w:leader="underscore"/>
        </w:tabs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НАЗНАЧЕНИИ ПУБЛИЧНЫХ СЛУШАНИЙ ПО ВОПРОСУ ПРЕОБРАЗОВАНИЯ ВСЕХ ПОСЕЛЕНИЙ, ВХОДЯЩИХ В СОСТАВ МАСЛЯНИНСКОГО МУНИЦИПАЛЬНОГО РАЙОНА НОВОСИБИРСКОЙ ОБЛАСТИ,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/>
          <w:color w:val="000000"/>
          <w:spacing w:val="-1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55"/>
        <w:ind w:firstLine="567"/>
        <w:jc w:val="both"/>
        <w:rPr>
          <w:rFonts w:ascii="Times New Roman" w:hAnsi="Times New Roman" w:eastAsia="Times New Roman" w:cs="Times New Roman"/>
          <w:b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В связи с поступившим решением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Совета депутатов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М</w:t>
      </w:r>
      <w:r>
        <w:rPr>
          <w:rFonts w:ascii="Times New Roman" w:hAnsi="Times New Roman" w:eastAsia="Times New Roman"/>
          <w:b w:val="0"/>
          <w:sz w:val="28"/>
          <w:szCs w:val="28"/>
        </w:rPr>
        <w:t xml:space="preserve">аслянинского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от «30» января 2024 г. № 206 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 выдвижении инициативы по преобразованию всех поселений, входящих в состав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М</w:t>
      </w:r>
      <w:r>
        <w:rPr>
          <w:rFonts w:ascii="Times New Roman" w:hAnsi="Times New Roman" w:eastAsia="Times New Roman"/>
          <w:b w:val="0"/>
          <w:sz w:val="28"/>
          <w:szCs w:val="28"/>
        </w:rPr>
        <w:t xml:space="preserve">аслянинского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округа»,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руководствуясь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 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Березовского сельсовета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М</w:t>
      </w:r>
      <w:r>
        <w:rPr>
          <w:rFonts w:ascii="Times New Roman" w:hAnsi="Times New Roman" w:eastAsia="Times New Roman"/>
          <w:b w:val="0"/>
          <w:sz w:val="28"/>
          <w:szCs w:val="28"/>
        </w:rPr>
        <w:t xml:space="preserve">аслянинского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муниципального района Новосибирской области, Положением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об организации и проведении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публичных слушаний в 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Березовском сельсовете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М</w:t>
      </w:r>
      <w:r>
        <w:rPr>
          <w:rFonts w:ascii="Times New Roman" w:hAnsi="Times New Roman" w:eastAsia="Times New Roman"/>
          <w:b w:val="0"/>
          <w:sz w:val="28"/>
          <w:szCs w:val="28"/>
        </w:rPr>
        <w:t xml:space="preserve">аслянинского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района Новосибирской области, утвержденным решением Совета депутатов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Березовского сельсовета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М</w:t>
      </w:r>
      <w:r>
        <w:rPr>
          <w:rFonts w:ascii="Times New Roman" w:hAnsi="Times New Roman" w:eastAsia="Times New Roman"/>
          <w:b w:val="0"/>
          <w:sz w:val="28"/>
          <w:szCs w:val="28"/>
        </w:rPr>
        <w:t xml:space="preserve">аслянинского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27.06.2022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99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, Совет депутатов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Березовского сельсовета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М</w:t>
      </w:r>
      <w:r>
        <w:rPr>
          <w:rFonts w:ascii="Times New Roman" w:hAnsi="Times New Roman" w:eastAsia="Times New Roman"/>
          <w:b w:val="0"/>
          <w:sz w:val="28"/>
          <w:szCs w:val="28"/>
        </w:rPr>
        <w:t xml:space="preserve">аслянинского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</w:r>
    </w:p>
    <w:p>
      <w:pPr>
        <w:pStyle w:val="855"/>
        <w:ind w:firstLine="567"/>
        <w:jc w:val="both"/>
        <w:rPr>
          <w:rFonts w:ascii="Times New Roman" w:hAnsi="Times New Roman" w:eastAsia="Times New Roman" w:cs="Times New Roman"/>
          <w:b w:val="0"/>
          <w:strike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strike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strike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И Л: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668"/>
        <w:numPr>
          <w:ilvl w:val="0"/>
          <w:numId w:val="1"/>
        </w:numPr>
        <w:ind w:left="0"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Назначить публичные слушания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Березовском сельсовете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Маслянинского района Новосибирской области на  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.02.2024 г. в 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-00 в здании администрации </w:t>
      </w:r>
      <w:r>
        <w:rPr>
          <w:rFonts w:ascii="Times New Roman" w:hAnsi="Times New Roman" w:eastAsia="Times New Roman"/>
          <w:sz w:val="28"/>
          <w:szCs w:val="28"/>
        </w:rPr>
        <w:t xml:space="preserve">Березовского сельсовета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Маслянинского района Новосибирской области (адрес: Новосибирская область,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район,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с. Березово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ул.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Советская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2 этаж) по вопросу 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(проект решения прилагается).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Установить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срок проведения публичных слушаний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 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февраля по 1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февраля 2024 года,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предложения и замечания по   вопросу, указанному в п.1 настоящего решения,  принимаются в письменной форме с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февраля по 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февраля 2024 года в здании администрации </w:t>
      </w:r>
      <w:r>
        <w:rPr>
          <w:rFonts w:ascii="Times New Roman" w:hAnsi="Times New Roman" w:eastAsia="Times New Roman"/>
          <w:sz w:val="28"/>
          <w:szCs w:val="28"/>
        </w:rPr>
        <w:t xml:space="preserve">Березовского сельсовета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 района Новосибирской области по адресу: Новосибирская область,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район,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с. Березово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pacing w:val="2"/>
          <w:sz w:val="28"/>
          <w:szCs w:val="28"/>
        </w:rPr>
        <w:t xml:space="preserve">ул. </w:t>
      </w:r>
      <w:r>
        <w:rPr>
          <w:rFonts w:ascii="Times New Roman" w:hAnsi="Times New Roman"/>
          <w:spacing w:val="2"/>
          <w:sz w:val="28"/>
          <w:szCs w:val="28"/>
        </w:rPr>
        <w:t xml:space="preserve">Советская</w:t>
      </w:r>
      <w:r>
        <w:rPr>
          <w:rFonts w:ascii="Times New Roman" w:hAnsi="Times New Roman"/>
          <w:spacing w:val="2"/>
          <w:sz w:val="28"/>
          <w:szCs w:val="28"/>
        </w:rPr>
        <w:t xml:space="preserve">, </w:t>
      </w:r>
      <w:r>
        <w:rPr>
          <w:rFonts w:ascii="Times New Roman" w:hAnsi="Times New Roman"/>
          <w:spacing w:val="2"/>
          <w:sz w:val="28"/>
          <w:szCs w:val="28"/>
        </w:rPr>
        <w:t xml:space="preserve">10</w:t>
      </w:r>
      <w:r>
        <w:rPr>
          <w:rFonts w:ascii="Times New Roman" w:hAnsi="Times New Roman"/>
          <w:spacing w:val="2"/>
          <w:sz w:val="28"/>
          <w:szCs w:val="28"/>
        </w:rPr>
        <w:t xml:space="preserve"> (2 этаж, кабинет № 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 9-00 до 16-00</w:t>
      </w:r>
      <w:r>
        <w:rPr>
          <w:rFonts w:ascii="Times New Roman" w:hAnsi="Times New Roman" w:eastAsia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часов в рабочие дни, контактный телефон 8(383)47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238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а также посредством официального сайта администрации </w:t>
      </w:r>
      <w:r>
        <w:rPr>
          <w:rFonts w:ascii="Times New Roman" w:hAnsi="Times New Roman" w:eastAsia="Times New Roman"/>
          <w:sz w:val="28"/>
          <w:szCs w:val="28"/>
        </w:rPr>
        <w:t xml:space="preserve">Березовского сельсовета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района Новосибирской области в информационно – 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или по электронной почте (</w:t>
      </w:r>
      <w:r>
        <w:rPr>
          <w:rFonts w:ascii="Times New Roman" w:hAnsi="Times New Roman"/>
          <w:sz w:val="28"/>
          <w:szCs w:val="28"/>
          <w:lang w:val="en-US"/>
        </w:rPr>
        <w:t xml:space="preserve">e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  <w:lang w:val="en-US"/>
        </w:rPr>
        <w:t xml:space="preserve"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9" w:tooltip="mailto:ber20112011@yandex.ru" w:history="1">
        <w:r>
          <w:rPr>
            <w:rStyle w:val="682"/>
            <w:rFonts w:ascii="Times New Roman" w:hAnsi="Times New Roman" w:eastAsia="Times New Roman"/>
            <w:sz w:val="28"/>
            <w:szCs w:val="28"/>
            <w:lang w:val="en-US" w:eastAsia="ru-RU"/>
          </w:rPr>
          <w:t xml:space="preserve">ber</w:t>
        </w:r>
        <w:r>
          <w:rPr>
            <w:rStyle w:val="682"/>
            <w:rFonts w:ascii="Times New Roman" w:hAnsi="Times New Roman" w:eastAsia="Times New Roman"/>
            <w:sz w:val="28"/>
            <w:szCs w:val="28"/>
            <w:lang w:eastAsia="ru-RU"/>
          </w:rPr>
          <w:t xml:space="preserve">20112011@</w:t>
        </w:r>
        <w:r>
          <w:rPr>
            <w:rStyle w:val="682"/>
            <w:rFonts w:ascii="Times New Roman" w:hAnsi="Times New Roman" w:eastAsia="Times New Roman"/>
            <w:sz w:val="28"/>
            <w:szCs w:val="28"/>
            <w:lang w:val="en-US" w:eastAsia="ru-RU"/>
          </w:rPr>
          <w:t xml:space="preserve">yandex</w:t>
        </w:r>
        <w:r>
          <w:rPr>
            <w:rStyle w:val="682"/>
            <w:rFonts w:ascii="Times New Roman" w:hAnsi="Times New Roman" w:eastAsia="Times New Roman"/>
            <w:sz w:val="28"/>
            <w:szCs w:val="28"/>
            <w:lang w:eastAsia="ru-RU"/>
          </w:rPr>
          <w:t xml:space="preserve">.</w:t>
        </w:r>
        <w:r>
          <w:rPr>
            <w:rStyle w:val="682"/>
            <w:rFonts w:ascii="Times New Roman" w:hAnsi="Times New Roman" w:eastAsia="Times New Roman"/>
            <w:sz w:val="28"/>
            <w:szCs w:val="28"/>
            <w:lang w:val="en-US" w:eastAsia="ru-RU"/>
          </w:rPr>
          <w:t xml:space="preserve">ru</w:t>
        </w:r>
      </w:hyperlink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1"/>
        </w:numPr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порядок учета предложений и участия граждан в обсуждении   проекта решения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согласно Приложению к настоящему решению.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1"/>
        </w:numPr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комиссию по организации и проведению публичных слушаний, возложив на нее обязанности по проведению публичных слушаний по вопросу, указанному в п.1 настоящего решения, в составе:</w:t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right="0" w:firstLine="567"/>
        <w:jc w:val="both"/>
        <w:widowControl/>
        <w:tabs>
          <w:tab w:val="num" w:pos="-142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Председатель комиссии </w:t>
      </w: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Фомичева Т.Н.</w:t>
      </w: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., </w:t>
      </w:r>
      <w:r>
        <w:rPr>
          <w:rFonts w:ascii="Times New Roman" w:hAnsi="Times New Roman"/>
          <w:b w:val="0"/>
          <w:sz w:val="28"/>
          <w:szCs w:val="28"/>
        </w:rPr>
        <w:t xml:space="preserve">Глава </w:t>
      </w:r>
      <w:r>
        <w:rPr>
          <w:rFonts w:ascii="Times New Roman" w:hAnsi="Times New Roman"/>
          <w:b w:val="0"/>
          <w:sz w:val="28"/>
          <w:szCs w:val="28"/>
        </w:rPr>
        <w:t xml:space="preserve">Березовского сельсовета</w:t>
      </w:r>
      <w:r>
        <w:rPr>
          <w:rFonts w:ascii="Times New Roman" w:hAnsi="Times New Roman"/>
          <w:b w:val="0"/>
          <w:sz w:val="28"/>
          <w:szCs w:val="28"/>
        </w:rPr>
        <w:t xml:space="preserve"> Маслянинского района Новосибирской области;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861"/>
        <w:ind w:right="0" w:firstLine="567"/>
        <w:jc w:val="both"/>
        <w:widowControl/>
        <w:tabs>
          <w:tab w:val="num" w:pos="-142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Заместитель председателя комиссии </w:t>
      </w:r>
      <w:r>
        <w:rPr>
          <w:rFonts w:ascii="Times New Roman" w:hAnsi="Times New Roman"/>
          <w:b w:val="0"/>
          <w:sz w:val="28"/>
          <w:szCs w:val="28"/>
        </w:rPr>
        <w:t xml:space="preserve">Пятница Е.А. </w:t>
      </w:r>
      <w:r>
        <w:rPr>
          <w:rFonts w:ascii="Times New Roman" w:hAnsi="Times New Roman"/>
          <w:b w:val="0"/>
          <w:sz w:val="28"/>
          <w:szCs w:val="28"/>
        </w:rPr>
        <w:t xml:space="preserve">заместитель главы администрации </w:t>
      </w:r>
      <w:r>
        <w:rPr>
          <w:rFonts w:ascii="Times New Roman" w:hAnsi="Times New Roman"/>
          <w:b w:val="0"/>
          <w:sz w:val="28"/>
          <w:szCs w:val="28"/>
        </w:rPr>
        <w:t xml:space="preserve">Березовского сельсовета</w:t>
      </w:r>
      <w:r>
        <w:rPr>
          <w:rFonts w:ascii="Times New Roman" w:hAnsi="Times New Roman"/>
          <w:b w:val="0"/>
          <w:sz w:val="28"/>
          <w:szCs w:val="28"/>
        </w:rPr>
        <w:t xml:space="preserve"> Маслянинского района Новосибирской области;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861"/>
        <w:ind w:right="0" w:firstLine="567"/>
        <w:jc w:val="both"/>
        <w:widowControl/>
        <w:tabs>
          <w:tab w:val="num" w:pos="-142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Секретарь комиссии </w:t>
      </w:r>
      <w:r>
        <w:rPr>
          <w:rFonts w:ascii="Times New Roman" w:hAnsi="Times New Roman"/>
          <w:b w:val="0"/>
          <w:sz w:val="28"/>
          <w:szCs w:val="28"/>
        </w:rPr>
        <w:t xml:space="preserve">Каратаева Е.Н.</w:t>
      </w:r>
      <w:r>
        <w:rPr>
          <w:rFonts w:ascii="Times New Roman" w:hAnsi="Times New Roman"/>
          <w:b w:val="0"/>
          <w:sz w:val="28"/>
          <w:szCs w:val="28"/>
        </w:rPr>
        <w:t xml:space="preserve">, председатель Совета депутатов </w:t>
      </w:r>
      <w:r>
        <w:rPr>
          <w:rFonts w:ascii="Times New Roman" w:hAnsi="Times New Roman"/>
          <w:b w:val="0"/>
          <w:sz w:val="28"/>
          <w:szCs w:val="28"/>
        </w:rPr>
        <w:t xml:space="preserve">Березовского сельсовета</w:t>
      </w:r>
      <w:r>
        <w:rPr>
          <w:rFonts w:ascii="Times New Roman" w:hAnsi="Times New Roman"/>
          <w:b w:val="0"/>
          <w:sz w:val="28"/>
          <w:szCs w:val="28"/>
        </w:rPr>
        <w:t xml:space="preserve"> Маслянинского района Новосибирской области;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861"/>
        <w:ind w:right="0" w:firstLine="567"/>
        <w:jc w:val="both"/>
        <w:widowControl/>
        <w:tabs>
          <w:tab w:val="num" w:pos="-142" w:leader="none"/>
        </w:tabs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 xml:space="preserve">Члены комиссии:</w:t>
      </w:r>
      <w:r>
        <w:rPr>
          <w:rFonts w:ascii="Times New Roman" w:hAnsi="Times New Roman"/>
          <w:b w:val="0"/>
          <w:sz w:val="28"/>
          <w:szCs w:val="28"/>
          <w:u w:val="single"/>
        </w:rPr>
      </w:r>
    </w:p>
    <w:p>
      <w:pPr>
        <w:pStyle w:val="861"/>
        <w:ind w:right="0" w:firstLine="567"/>
        <w:jc w:val="both"/>
        <w:widowControl/>
        <w:tabs>
          <w:tab w:val="num" w:pos="-142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Кирикова О.В</w:t>
      </w:r>
      <w:r>
        <w:rPr>
          <w:rFonts w:ascii="Times New Roman" w:hAnsi="Times New Roman"/>
          <w:b w:val="0"/>
          <w:sz w:val="28"/>
          <w:szCs w:val="28"/>
        </w:rPr>
        <w:t xml:space="preserve">., специалист администрации </w:t>
      </w:r>
      <w:r>
        <w:rPr>
          <w:rFonts w:ascii="Times New Roman" w:hAnsi="Times New Roman"/>
          <w:b w:val="0"/>
          <w:sz w:val="28"/>
          <w:szCs w:val="28"/>
        </w:rPr>
        <w:t xml:space="preserve">Березовского сельсовета</w:t>
      </w:r>
      <w:r>
        <w:rPr>
          <w:rFonts w:ascii="Times New Roman" w:hAnsi="Times New Roman"/>
          <w:b w:val="0"/>
          <w:sz w:val="28"/>
          <w:szCs w:val="28"/>
        </w:rPr>
        <w:t xml:space="preserve"> Маслянинского района Новосибирской области;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861"/>
        <w:ind w:right="0" w:firstLine="567"/>
        <w:jc w:val="both"/>
        <w:widowControl/>
        <w:tabs>
          <w:tab w:val="num" w:pos="-142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Парамонова Т.А</w:t>
      </w:r>
      <w:r>
        <w:rPr>
          <w:rFonts w:ascii="Times New Roman" w:hAnsi="Times New Roman"/>
          <w:b w:val="0"/>
          <w:sz w:val="28"/>
          <w:szCs w:val="28"/>
        </w:rPr>
        <w:t xml:space="preserve">., депутат Совета депутатов </w:t>
      </w:r>
      <w:r>
        <w:rPr>
          <w:rFonts w:ascii="Times New Roman" w:hAnsi="Times New Roman"/>
          <w:b w:val="0"/>
          <w:sz w:val="28"/>
          <w:szCs w:val="28"/>
        </w:rPr>
        <w:t xml:space="preserve">Березовского сельсовета</w:t>
      </w:r>
      <w:r>
        <w:rPr>
          <w:rFonts w:ascii="Times New Roman" w:hAnsi="Times New Roman"/>
          <w:b w:val="0"/>
          <w:sz w:val="28"/>
          <w:szCs w:val="28"/>
        </w:rPr>
        <w:t xml:space="preserve"> Маслянинского района Новосибирской области.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863"/>
        <w:numPr>
          <w:ilvl w:val="0"/>
          <w:numId w:val="1"/>
        </w:numPr>
        <w:jc w:val="both"/>
        <w:tabs>
          <w:tab w:val="clear" w:pos="4818" w:leader="none"/>
        </w:tabs>
        <w:rPr>
          <w:szCs w:val="28"/>
        </w:rPr>
      </w:pPr>
      <w:r>
        <w:rPr>
          <w:szCs w:val="28"/>
          <w:shd w:val="clear" w:color="auto" w:fill="ffffff"/>
        </w:rPr>
        <w:t xml:space="preserve">Ознакомиться с проектом (информационными материалами к проекту) можно в официальном печатном издании   «</w:t>
      </w:r>
      <w:r>
        <w:rPr>
          <w:szCs w:val="28"/>
          <w:shd w:val="clear" w:color="auto" w:fill="ffffff"/>
        </w:rPr>
        <w:t xml:space="preserve">Березовский вестник</w:t>
      </w:r>
      <w:r>
        <w:rPr>
          <w:szCs w:val="28"/>
          <w:shd w:val="clear" w:color="auto" w:fill="ffffff"/>
        </w:rPr>
        <w:t xml:space="preserve">», на информационном стенде в здании администрации, на официальном сайте администрации  в сети «Интернет» - </w:t>
      </w:r>
      <w:hyperlink r:id="rId10" w:tooltip="https://berezovo.nso.ru/" w:history="1">
        <w:r>
          <w:rPr>
            <w:rStyle w:val="682"/>
            <w:szCs w:val="28"/>
            <w:shd w:val="clear" w:color="auto" w:fill="ffffff"/>
          </w:rPr>
          <w:t xml:space="preserve">https://berezovo.nso.ru/</w:t>
        </w:r>
      </w:hyperlink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 и на экспозиции проекта, которая открывается  </w:t>
      </w:r>
      <w:r>
        <w:rPr>
          <w:szCs w:val="28"/>
          <w:shd w:val="clear" w:color="auto" w:fill="ffffff"/>
        </w:rPr>
        <w:t xml:space="preserve">1</w:t>
      </w:r>
      <w:r>
        <w:rPr>
          <w:szCs w:val="28"/>
          <w:shd w:val="clear" w:color="auto" w:fill="ffffff"/>
        </w:rPr>
        <w:t xml:space="preserve"> февраля 2024  г. и будет функционировать по 1</w:t>
      </w:r>
      <w:r>
        <w:rPr>
          <w:szCs w:val="28"/>
          <w:shd w:val="clear" w:color="auto" w:fill="ffffff"/>
        </w:rPr>
        <w:t xml:space="preserve">6</w:t>
      </w:r>
      <w:r>
        <w:rPr>
          <w:szCs w:val="28"/>
          <w:shd w:val="clear" w:color="auto" w:fill="ffffff"/>
        </w:rPr>
        <w:t xml:space="preserve"> февраля 2024  г. включительно в здании </w:t>
      </w:r>
      <w:r>
        <w:rPr>
          <w:szCs w:val="28"/>
        </w:rPr>
        <w:t xml:space="preserve">администрации </w:t>
      </w:r>
      <w:r>
        <w:rPr>
          <w:szCs w:val="28"/>
        </w:rPr>
        <w:t xml:space="preserve">Березовского сельсовета</w:t>
      </w:r>
      <w:r>
        <w:rPr>
          <w:szCs w:val="28"/>
        </w:rPr>
        <w:t xml:space="preserve"> Маслянинского района Новосибирской области по адресу: Новосибирская область, </w:t>
      </w:r>
      <w:r>
        <w:rPr>
          <w:szCs w:val="28"/>
        </w:rPr>
        <w:t xml:space="preserve">Маслянинский</w:t>
      </w:r>
      <w:r>
        <w:rPr>
          <w:szCs w:val="28"/>
        </w:rPr>
        <w:t xml:space="preserve"> район, </w:t>
      </w:r>
      <w:r>
        <w:rPr>
          <w:szCs w:val="28"/>
        </w:rPr>
        <w:t xml:space="preserve">с. Березово</w:t>
      </w:r>
      <w:r>
        <w:rPr>
          <w:szCs w:val="28"/>
        </w:rPr>
        <w:t xml:space="preserve">, ул. </w:t>
      </w:r>
      <w:r>
        <w:rPr>
          <w:szCs w:val="28"/>
        </w:rPr>
        <w:t xml:space="preserve">Советская, 10</w:t>
      </w:r>
      <w:r>
        <w:rPr>
          <w:szCs w:val="28"/>
        </w:rPr>
        <w:t xml:space="preserve">, 2 </w:t>
      </w:r>
      <w:r>
        <w:rPr>
          <w:szCs w:val="28"/>
        </w:rPr>
        <w:t xml:space="preserve">этаж с 9-00 до 17</w:t>
      </w:r>
      <w:r>
        <w:rPr>
          <w:szCs w:val="28"/>
        </w:rPr>
        <w:t xml:space="preserve">-00</w:t>
      </w:r>
      <w:r>
        <w:rPr>
          <w:color w:val="c00000"/>
          <w:szCs w:val="28"/>
        </w:rPr>
        <w:t xml:space="preserve"> </w:t>
      </w:r>
      <w:r>
        <w:rPr>
          <w:szCs w:val="28"/>
        </w:rPr>
        <w:t xml:space="preserve">часов, в</w:t>
      </w:r>
      <w:r>
        <w:rPr>
          <w:szCs w:val="28"/>
        </w:rPr>
        <w:t xml:space="preserve"> рабочие дни </w:t>
      </w:r>
      <w:r>
        <w:rPr>
          <w:szCs w:val="28"/>
          <w:shd w:val="clear" w:color="auto" w:fill="ffffff"/>
        </w:rPr>
        <w:t xml:space="preserve">. В течение всего периода размещения экспозиции </w:t>
      </w:r>
      <w:r>
        <w:rPr>
          <w:szCs w:val="28"/>
          <w:shd w:val="clear" w:color="auto" w:fill="ffffff"/>
        </w:rPr>
        <w:t xml:space="preserve">сотрудниками администрации - членами комиссии по проведению публичных слушаний (Организатор публичных слушаний), осуществляется консультирование посетителей экспозиции.</w:t>
      </w:r>
      <w:r>
        <w:rPr>
          <w:szCs w:val="28"/>
        </w:rPr>
      </w:r>
    </w:p>
    <w:p>
      <w:pPr>
        <w:pStyle w:val="863"/>
        <w:numPr>
          <w:ilvl w:val="0"/>
          <w:numId w:val="1"/>
        </w:numPr>
        <w:jc w:val="both"/>
        <w:tabs>
          <w:tab w:val="clear" w:pos="4818" w:leader="none"/>
        </w:tabs>
        <w:rPr>
          <w:bCs/>
          <w:color w:val="auto"/>
          <w:szCs w:val="28"/>
        </w:rPr>
      </w:pPr>
      <w:r>
        <w:rPr>
          <w:color w:val="auto"/>
          <w:szCs w:val="28"/>
          <w:shd w:val="clear" w:color="auto" w:fill="ffffff"/>
        </w:rPr>
        <w:t xml:space="preserve">Назначить </w:t>
      </w:r>
      <w:r>
        <w:rPr>
          <w:color w:val="auto"/>
          <w:szCs w:val="28"/>
          <w:shd w:val="clear" w:color="auto" w:fill="ffffff"/>
        </w:rPr>
        <w:t xml:space="preserve">Каратаеву Елену Николаевну</w:t>
      </w:r>
      <w:r>
        <w:rPr>
          <w:color w:val="auto"/>
          <w:szCs w:val="28"/>
          <w:shd w:val="clear" w:color="auto" w:fill="ffffff"/>
        </w:rPr>
        <w:t xml:space="preserve">, председателя Совета депутатов </w:t>
      </w:r>
      <w:r>
        <w:rPr>
          <w:color w:val="auto"/>
          <w:szCs w:val="28"/>
          <w:shd w:val="clear" w:color="auto" w:fill="ffffff"/>
        </w:rPr>
        <w:t xml:space="preserve">Березовского сельсовета</w:t>
      </w:r>
      <w:r>
        <w:rPr>
          <w:color w:val="auto"/>
          <w:szCs w:val="28"/>
          <w:shd w:val="clear" w:color="auto" w:fill="ffffff"/>
        </w:rPr>
        <w:t xml:space="preserve"> </w:t>
      </w:r>
      <w:r>
        <w:rPr>
          <w:color w:val="auto"/>
          <w:szCs w:val="28"/>
        </w:rPr>
        <w:t xml:space="preserve">Маслянинского района Новосибирской области, </w:t>
      </w:r>
      <w:r>
        <w:rPr>
          <w:color w:val="auto"/>
          <w:szCs w:val="28"/>
          <w:shd w:val="clear" w:color="auto" w:fill="ffffff"/>
        </w:rPr>
        <w:t xml:space="preserve">ответственным лицом за проведение публичных слушаний.</w:t>
      </w:r>
      <w:r>
        <w:rPr>
          <w:color w:val="auto"/>
          <w:szCs w:val="28"/>
        </w:rPr>
        <w:t xml:space="preserve"> </w:t>
      </w:r>
      <w:r>
        <w:rPr>
          <w:bCs/>
          <w:color w:val="auto"/>
          <w:szCs w:val="28"/>
        </w:rPr>
        <w:t xml:space="preserve">Установить срок подготовки протокола публичных слушаний  – не позднее 1-го рабочего дня после их проведения.</w:t>
      </w:r>
      <w:r>
        <w:rPr>
          <w:bCs/>
          <w:color w:val="auto"/>
          <w:szCs w:val="28"/>
        </w:rPr>
      </w:r>
    </w:p>
    <w:p>
      <w:pPr>
        <w:pStyle w:val="863"/>
        <w:numPr>
          <w:ilvl w:val="0"/>
          <w:numId w:val="1"/>
        </w:numPr>
        <w:jc w:val="both"/>
        <w:tabs>
          <w:tab w:val="clear" w:pos="4818" w:leader="none"/>
        </w:tabs>
        <w:rPr>
          <w:szCs w:val="28"/>
        </w:rPr>
      </w:pPr>
      <w:r>
        <w:rPr>
          <w:szCs w:val="28"/>
          <w:lang w:eastAsia="ru-RU"/>
        </w:rPr>
        <w:t xml:space="preserve">Опубликовать решение в печатном издании «</w:t>
      </w:r>
      <w:r>
        <w:rPr>
          <w:szCs w:val="28"/>
          <w:lang w:eastAsia="ru-RU"/>
        </w:rPr>
        <w:t xml:space="preserve">Березовский вестник</w:t>
      </w:r>
      <w:r>
        <w:rPr>
          <w:szCs w:val="28"/>
          <w:lang w:eastAsia="ru-RU"/>
        </w:rPr>
        <w:t xml:space="preserve">» и разместить на официальном сайте администрации </w:t>
      </w:r>
      <w:r>
        <w:rPr>
          <w:szCs w:val="28"/>
        </w:rPr>
        <w:t xml:space="preserve">Березовского сельсовета</w:t>
      </w:r>
      <w:r>
        <w:rPr>
          <w:szCs w:val="28"/>
        </w:rPr>
        <w:t xml:space="preserve"> </w:t>
      </w:r>
      <w:r>
        <w:rPr>
          <w:szCs w:val="28"/>
          <w:lang w:eastAsia="ru-RU"/>
        </w:rPr>
        <w:t xml:space="preserve">Маслянинского района Новосибирской области в информационно – телекоммуникационной сети «Интернет».</w:t>
      </w:r>
      <w:r>
        <w:rPr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8. Решение вступает в силу после его  официального опубликования.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Председатель Совета депутатов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Березовского сельсовета Маслянинского района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Глава Березовского сельсовета Маслянинского района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__________________Е.Н. Каратаева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_________________Т.Н. Фомичева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664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r/>
      <w:r/>
    </w:p>
    <w:p>
      <w:pPr>
        <w:jc w:val="right"/>
        <w:spacing w:after="0" w:line="240" w:lineRule="atLeast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 № 1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решению Совета депутатов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Березовского сельсовета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Маслянинского района</w:t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.2024 г. №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171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учета предложений и участия граждан в обсуждении   проекта решения  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</w:rPr>
      </w:r>
    </w:p>
    <w:p>
      <w:pPr>
        <w:pStyle w:val="860"/>
        <w:ind w:left="-426" w:right="-59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1.1. Настоящий</w:t>
      </w:r>
      <w:r>
        <w:rPr>
          <w:rFonts w:ascii="Times New Roman" w:hAnsi="Times New Roman"/>
          <w:sz w:val="28"/>
          <w:szCs w:val="28"/>
        </w:rPr>
        <w:t xml:space="preserve"> Порядок разработан в соответствии с требованиями Федерального закона от 06.10.2003 N131-ФЗ «Об общих принципах организации местного самоуправления в Российской Федерации» в целях определения форм участия и учета предложений населения в обсуждении вопроса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Обсуждение  проекта решения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может проводиться: </w:t>
      </w:r>
      <w:r>
        <w:rPr>
          <w:rFonts w:ascii="Times New Roman" w:hAnsi="Times New Roman"/>
          <w:sz w:val="28"/>
          <w:szCs w:val="28"/>
        </w:rPr>
      </w:r>
    </w:p>
    <w:p>
      <w:pPr>
        <w:pStyle w:val="859"/>
        <w:ind w:right="-59" w:firstLine="114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посредством обращения граждан в органы местного самоуправления в письменной форме;</w:t>
      </w:r>
      <w:r>
        <w:rPr>
          <w:rFonts w:ascii="Times New Roman" w:hAnsi="Times New Roman"/>
          <w:sz w:val="28"/>
          <w:szCs w:val="28"/>
        </w:rPr>
      </w:r>
    </w:p>
    <w:p>
      <w:pPr>
        <w:pStyle w:val="859"/>
        <w:ind w:left="-426" w:right="-59" w:firstLine="540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на публичных слушаниях.</w:t>
      </w:r>
      <w:r>
        <w:rPr>
          <w:rFonts w:ascii="Times New Roman" w:hAnsi="Times New Roman"/>
          <w:sz w:val="28"/>
          <w:szCs w:val="28"/>
        </w:rPr>
      </w:r>
    </w:p>
    <w:p>
      <w:pPr>
        <w:pStyle w:val="859"/>
        <w:ind w:left="-426" w:right="-59" w:firstLine="540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Население </w:t>
      </w:r>
      <w:r>
        <w:rPr>
          <w:rFonts w:ascii="Times New Roman" w:hAnsi="Times New Roman"/>
          <w:sz w:val="28"/>
          <w:szCs w:val="28"/>
        </w:rPr>
        <w:t xml:space="preserve">Березовского сельсовета</w:t>
      </w:r>
      <w:r>
        <w:rPr>
          <w:rFonts w:ascii="Times New Roman" w:hAnsi="Times New Roman"/>
          <w:sz w:val="28"/>
          <w:szCs w:val="28"/>
        </w:rPr>
        <w:t xml:space="preserve">  Маслянинского района с момента опубликования   проекта  решения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 проведения публичных слушаний вправе вносить свои предложения в проект указанного муниципального правового акта. Обращение населения в органы местного самоуправления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проекту решения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  </w:t>
      </w:r>
      <w:r>
        <w:rPr>
          <w:rFonts w:ascii="Times New Roman" w:hAnsi="Times New Roman"/>
          <w:sz w:val="28"/>
          <w:szCs w:val="28"/>
        </w:rPr>
        <w:t xml:space="preserve">осуществляется в виде предложений в письменном виде.</w:t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Участие граждан в обсуждении проекта решения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публичных слушаниях осуществляется в соответствии с порядком организации и проведения публичных слушаний, утвержденным Советом депутатов </w:t>
      </w:r>
      <w:r>
        <w:rPr>
          <w:rFonts w:ascii="Times New Roman" w:hAnsi="Times New Roman"/>
          <w:sz w:val="28"/>
          <w:szCs w:val="28"/>
        </w:rPr>
        <w:t xml:space="preserve">Березовского сельсовета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Поступившие в Совет депутатов предложения граждан по проекту решения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 </w:t>
      </w:r>
      <w:r>
        <w:rPr>
          <w:rFonts w:ascii="Times New Roman" w:hAnsi="Times New Roman"/>
          <w:sz w:val="28"/>
          <w:szCs w:val="28"/>
        </w:rPr>
        <w:t xml:space="preserve">подлежат регистрации по прилагаемой форме.</w:t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В целях обобщения и подготовки для внесения на рассмотрение сессии Совета депутатов </w:t>
      </w:r>
      <w:r>
        <w:rPr>
          <w:rFonts w:ascii="Times New Roman" w:hAnsi="Times New Roman"/>
          <w:sz w:val="28"/>
          <w:szCs w:val="28"/>
        </w:rPr>
        <w:t xml:space="preserve">Березовского сельсовета</w:t>
      </w:r>
      <w:r>
        <w:rPr>
          <w:rFonts w:ascii="Times New Roman" w:hAnsi="Times New Roman"/>
          <w:sz w:val="28"/>
          <w:szCs w:val="28"/>
        </w:rPr>
        <w:t xml:space="preserve">  Маслянинского района предложений населения по проекту решения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</w:t>
      </w:r>
      <w:r>
        <w:rPr>
          <w:rFonts w:ascii="Times New Roman" w:hAnsi="Times New Roman"/>
          <w:sz w:val="28"/>
          <w:szCs w:val="28"/>
        </w:rPr>
        <w:t xml:space="preserve">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создается комиссия.</w:t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1.7. Комиссия готовит предложения о принятии или отклонении поступивших предложений населения </w:t>
      </w:r>
      <w:r>
        <w:rPr>
          <w:rFonts w:ascii="Times New Roman" w:hAnsi="Times New Roman"/>
          <w:bCs/>
          <w:sz w:val="28"/>
          <w:szCs w:val="28"/>
        </w:rPr>
        <w:t xml:space="preserve">Березовского сельсовета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  <w:t xml:space="preserve">  Указанные предложения выносятся на рассмотрение сессии Совета депутатов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color w:val="ff0000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0" w:name="_GoBack"/>
      <w:r/>
      <w:bookmarkEnd w:id="0"/>
      <w:r/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Порядку учета </w:t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предложений и участия граждан в обсуждении </w:t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 решения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</w:rPr>
      </w:r>
    </w:p>
    <w:p>
      <w:pPr>
        <w:pStyle w:val="860"/>
        <w:ind w:left="-426" w:right="-5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0"/>
        <w:ind w:left="-426" w:right="-5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0"/>
        <w:ind w:left="-426" w:right="-59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учета предложений граждан по проекту решения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объединения,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10599" w:type="dxa"/>
        <w:tblInd w:w="-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60"/>
        <w:gridCol w:w="850"/>
        <w:gridCol w:w="1190"/>
        <w:gridCol w:w="1440"/>
        <w:gridCol w:w="1620"/>
        <w:gridCol w:w="2340"/>
        <w:gridCol w:w="1065"/>
      </w:tblGrid>
      <w:tr>
        <w:tblPrEx/>
        <w:trPr>
          <w:trHeight w:val="13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860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0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Инициатор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внесения предложения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внесения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pStyle w:val="860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Глава, часть, пункт, абзац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860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textDirection w:val="lrTb"/>
            <w:noWrap w:val="false"/>
          </w:tcPr>
          <w:p>
            <w:pPr>
              <w:pStyle w:val="860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Текст поправки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60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Текст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проекта решения с внесенной поправкой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5" w:type="dxa"/>
            <w:textDirection w:val="lrTb"/>
            <w:noWrap w:val="false"/>
          </w:tcPr>
          <w:p>
            <w:pPr>
              <w:pStyle w:val="860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Примечание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3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860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860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60"/>
              <w:ind w:right="-59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pStyle w:val="860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860"/>
              <w:ind w:right="-59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textDirection w:val="lrTb"/>
            <w:noWrap w:val="false"/>
          </w:tcPr>
          <w:p>
            <w:pPr>
              <w:pStyle w:val="860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860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5" w:type="dxa"/>
            <w:textDirection w:val="lrTb"/>
            <w:noWrap w:val="false"/>
          </w:tcPr>
          <w:p>
            <w:pPr>
              <w:pStyle w:val="860"/>
              <w:ind w:right="-59"/>
              <w:jc w:val="center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tabs>
          <w:tab w:val="left" w:pos="746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ПРОЕКТ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СОВЕТ ДЕПУТАТОВ  БЕРЕЗОВСКОГО СЕЛЬСОВЕТА</w:t>
      </w:r>
      <w:r>
        <w:rPr>
          <w:rFonts w:ascii="Times New Roman" w:hAnsi="Times New Roman" w:eastAsia="Times New Roman"/>
          <w:b/>
          <w:sz w:val="28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МАСЛЯНИНСКОГО  РАЙОНА НОВОСИБИРСКОЙ  ОБЛАСТИ</w:t>
      </w:r>
      <w:r>
        <w:rPr>
          <w:rFonts w:ascii="Times New Roman" w:hAnsi="Times New Roman" w:eastAsia="Times New Roman"/>
          <w:b/>
          <w:sz w:val="28"/>
          <w:szCs w:val="24"/>
          <w:lang w:eastAsia="ru-RU"/>
        </w:rPr>
      </w:r>
    </w:p>
    <w:p>
      <w:pPr>
        <w:spacing w:after="0" w:line="240" w:lineRule="auto"/>
        <w:tabs>
          <w:tab w:val="left" w:pos="5310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(ШЕСТОГО СОЗЫВА)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/>
          <w:b/>
          <w:sz w:val="16"/>
          <w:szCs w:val="16"/>
          <w:lang w:eastAsia="ru-RU"/>
        </w:rPr>
      </w:r>
      <w:r>
        <w:rPr>
          <w:rFonts w:ascii="Times New Roman" w:hAnsi="Times New Roman" w:eastAsia="Times New Roman"/>
          <w:b/>
          <w:sz w:val="16"/>
          <w:szCs w:val="1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РЕШЕНИЕ</w:t>
      </w:r>
      <w:r>
        <w:rPr>
          <w:rFonts w:ascii="Times New Roman" w:hAnsi="Times New Roman" w:eastAsia="Times New Roman"/>
          <w:b/>
          <w:sz w:val="28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____________________</w:t>
      </w: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СЕССИИ</w:t>
      </w:r>
      <w:r>
        <w:rPr>
          <w:rFonts w:ascii="Times New Roman" w:hAnsi="Times New Roman" w:eastAsia="Times New Roman"/>
          <w:b/>
          <w:sz w:val="28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/>
          <w:sz w:val="16"/>
          <w:szCs w:val="16"/>
          <w:lang w:eastAsia="ru-RU"/>
        </w:rPr>
      </w:r>
      <w:r>
        <w:rPr>
          <w:rFonts w:ascii="Times New Roman" w:hAnsi="Times New Roman" w:eastAsia="Times New Roman"/>
          <w:sz w:val="16"/>
          <w:szCs w:val="1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от _________ 2024 года                                                                          № _______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ВЫРАЖЕНИИ СОГЛАСИЯ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ПРЕОБРАЗОВАНИЕ ВСЕХ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 МУНИЦИПАЛЬНОГО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ПУТЕМ ИХ ОБЪЕДИНЕНИЯ, И НАДЕЛЕНИИ ВНОВЬ ОБРАЗОВАННОГО МУНИЦИПАЛЬНОГО ОБРАЗОВАНИЯ СТАТУСОМ МУНИЦИПАЛЬНОГО ОКРУГА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Open Sans"/>
          <w:color w:val="000000"/>
          <w:sz w:val="28"/>
          <w:szCs w:val="28"/>
        </w:rPr>
        <w:t xml:space="preserve">Рассмотрев </w:t>
      </w:r>
      <w:r>
        <w:rPr>
          <w:rFonts w:ascii="Times New Roman" w:hAnsi="Times New Roman" w:eastAsia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«</w:t>
      </w:r>
      <w:r>
        <w:rPr>
          <w:rFonts w:ascii="Times New Roman" w:hAnsi="Times New Roman"/>
          <w:bCs/>
          <w:sz w:val="28"/>
          <w:szCs w:val="28"/>
        </w:rPr>
        <w:t xml:space="preserve">О выдвижении инициативы по преобразованию всех поселений, входящих в состав </w:t>
      </w:r>
      <w:r>
        <w:rPr>
          <w:rFonts w:ascii="Times New Roman" w:hAnsi="Times New Roman"/>
          <w:bCs/>
          <w:sz w:val="28"/>
          <w:szCs w:val="28"/>
        </w:rPr>
        <w:t xml:space="preserve">Маслянинского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района Новосибирской области, путем их объединения,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наделении вновь образованного муниципального образования статусом муниципального округа» от 30.01.2024 г. № 206</w:t>
      </w:r>
      <w:r>
        <w:rPr>
          <w:rFonts w:ascii="Times New Roman" w:hAnsi="Times New Roman" w:eastAsia="Open Sans"/>
          <w:color w:val="000000"/>
          <w:sz w:val="28"/>
          <w:szCs w:val="28"/>
        </w:rPr>
        <w:t xml:space="preserve">, принимая во внимание результаты публичных слушаний по данному вопросу, проведенных</w:t>
      </w:r>
      <w:r>
        <w:rPr>
          <w:rFonts w:ascii="Times New Roman" w:hAnsi="Times New Roman" w:eastAsia="Open Sans"/>
          <w:color w:val="575757"/>
          <w:sz w:val="23"/>
        </w:rPr>
        <w:t xml:space="preserve"> </w:t>
      </w:r>
      <w:r>
        <w:rPr>
          <w:rFonts w:ascii="Times New Roman" w:hAnsi="Times New Roman" w:eastAsia="Open Sans"/>
          <w:color w:val="000000"/>
          <w:sz w:val="28"/>
          <w:szCs w:val="28"/>
        </w:rPr>
        <w:t xml:space="preserve">Березовским сельсоветом </w:t>
      </w:r>
      <w:r>
        <w:rPr>
          <w:rFonts w:ascii="Times New Roman" w:hAnsi="Times New Roman" w:eastAsia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</w:rPr>
        <w:t xml:space="preserve"> муниципального района Новосибирской области</w:t>
      </w:r>
      <w:r>
        <w:rPr>
          <w:rFonts w:ascii="Times New Roman" w:hAnsi="Times New Roman" w:eastAsia="Open Sans"/>
          <w:sz w:val="28"/>
          <w:szCs w:val="28"/>
        </w:rPr>
        <w:t xml:space="preserve"> _____</w:t>
      </w:r>
      <w:r>
        <w:rPr>
          <w:rFonts w:ascii="Times New Roman" w:hAnsi="Times New Roman" w:eastAsia="Open Sans"/>
          <w:sz w:val="28"/>
          <w:szCs w:val="28"/>
        </w:rPr>
        <w:t xml:space="preserve"> февраля 2024 года,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 xml:space="preserve">Березовского сельсовета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</w:rPr>
        <w:t xml:space="preserve"> муниципального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Совет депутатов </w:t>
      </w:r>
      <w:r>
        <w:rPr>
          <w:rFonts w:ascii="Times New Roman" w:hAnsi="Times New Roman"/>
          <w:sz w:val="28"/>
          <w:szCs w:val="28"/>
        </w:rPr>
        <w:t xml:space="preserve">Березовского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</w:rPr>
        <w:t xml:space="preserve"> муниципального района Новосибирской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РЕШИЛ:</w:t>
      </w:r>
      <w:r>
        <w:rPr>
          <w:rFonts w:ascii="Times New Roman" w:hAnsi="Times New Roman"/>
          <w:sz w:val="28"/>
          <w:szCs w:val="28"/>
        </w:rPr>
      </w:r>
    </w:p>
    <w:p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Выразить согласие населения </w:t>
      </w:r>
      <w:r>
        <w:rPr>
          <w:rFonts w:ascii="Times New Roman" w:hAnsi="Times New Roman"/>
          <w:sz w:val="28"/>
          <w:szCs w:val="28"/>
        </w:rPr>
        <w:t xml:space="preserve">Березовского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</w:rPr>
        <w:t xml:space="preserve"> муниципального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на преобразование всех поселений, входящих в состав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района, путем объединения </w:t>
      </w:r>
      <w:r>
        <w:rPr>
          <w:rFonts w:ascii="Times New Roman" w:hAnsi="Times New Roman"/>
          <w:sz w:val="28"/>
          <w:szCs w:val="28"/>
        </w:rPr>
        <w:t xml:space="preserve">рабочего поселка Маслянино, </w:t>
      </w:r>
      <w:r>
        <w:rPr>
          <w:rFonts w:ascii="Times New Roman" w:hAnsi="Times New Roman"/>
          <w:sz w:val="28"/>
          <w:szCs w:val="28"/>
        </w:rPr>
        <w:t xml:space="preserve">Бажинского</w:t>
      </w:r>
      <w:r>
        <w:rPr>
          <w:rFonts w:ascii="Times New Roman" w:hAnsi="Times New Roman"/>
          <w:sz w:val="28"/>
          <w:szCs w:val="28"/>
        </w:rPr>
        <w:t xml:space="preserve"> сельсовета, Березовского сельсовета,  </w:t>
      </w:r>
      <w:r>
        <w:rPr>
          <w:rFonts w:ascii="Times New Roman" w:hAnsi="Times New Roman"/>
          <w:sz w:val="28"/>
          <w:szCs w:val="28"/>
        </w:rPr>
        <w:t xml:space="preserve">Большеизыракского</w:t>
      </w:r>
      <w:r>
        <w:rPr>
          <w:rFonts w:ascii="Times New Roman" w:hAnsi="Times New Roman"/>
          <w:sz w:val="28"/>
          <w:szCs w:val="28"/>
        </w:rPr>
        <w:t xml:space="preserve"> сельсовета, Борковского  сельсовета, Дубровского сельсовета, Егорьевского сельсовета, </w:t>
      </w:r>
      <w:r>
        <w:rPr>
          <w:rFonts w:ascii="Times New Roman" w:hAnsi="Times New Roman"/>
          <w:sz w:val="28"/>
          <w:szCs w:val="28"/>
        </w:rPr>
        <w:t xml:space="preserve">Елбанского</w:t>
      </w:r>
      <w:r>
        <w:rPr>
          <w:rFonts w:ascii="Times New Roman" w:hAnsi="Times New Roman"/>
          <w:sz w:val="28"/>
          <w:szCs w:val="28"/>
        </w:rPr>
        <w:t xml:space="preserve"> сельсовета,  </w:t>
      </w:r>
      <w:r>
        <w:rPr>
          <w:rFonts w:ascii="Times New Roman" w:hAnsi="Times New Roman"/>
          <w:sz w:val="28"/>
          <w:szCs w:val="28"/>
        </w:rPr>
        <w:t xml:space="preserve">Малотомского</w:t>
      </w:r>
      <w:r>
        <w:rPr>
          <w:rFonts w:ascii="Times New Roman" w:hAnsi="Times New Roman"/>
          <w:sz w:val="28"/>
          <w:szCs w:val="28"/>
        </w:rPr>
        <w:t xml:space="preserve"> сельсовета, </w:t>
      </w:r>
      <w:r>
        <w:rPr>
          <w:rFonts w:ascii="Times New Roman" w:hAnsi="Times New Roman"/>
          <w:sz w:val="28"/>
          <w:szCs w:val="28"/>
        </w:rPr>
        <w:t xml:space="preserve">Мамоновского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Никоновского</w:t>
      </w:r>
      <w:r>
        <w:rPr>
          <w:rFonts w:ascii="Times New Roman" w:hAnsi="Times New Roman"/>
          <w:sz w:val="28"/>
          <w:szCs w:val="28"/>
        </w:rPr>
        <w:t xml:space="preserve"> сельсовета, Пеньковского сельсовета и городского поселения рабочий поселок Маслянино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наделении вновь образованного муниципального образования статусом муниципального округа. </w:t>
      </w:r>
      <w:r>
        <w:rPr>
          <w:rFonts w:ascii="Times New Roman" w:hAnsi="Times New Roman"/>
          <w:sz w:val="28"/>
          <w:szCs w:val="28"/>
        </w:rPr>
      </w:r>
    </w:p>
    <w:p>
      <w:pPr>
        <w:ind w:firstLine="851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Направить настоящее решение в Совет депутатов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Предложить Совету депутатов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>
        <w:rPr>
          <w:rFonts w:ascii="Times New Roman" w:hAnsi="Times New Roman"/>
          <w:bCs/>
          <w:sz w:val="28"/>
          <w:szCs w:val="28"/>
        </w:rPr>
        <w:t xml:space="preserve">преобразовании всех поселений, входящих в состав </w:t>
      </w:r>
      <w:r>
        <w:rPr>
          <w:rFonts w:ascii="Times New Roman" w:hAnsi="Times New Roman"/>
          <w:bCs/>
          <w:sz w:val="28"/>
          <w:szCs w:val="28"/>
        </w:rPr>
        <w:t xml:space="preserve">Маслянинского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района Новосибирской области, путем их объединения,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наделении вновь образованного муниципального образования статусом муниципального округа.</w:t>
      </w:r>
      <w:r>
        <w:rPr>
          <w:rFonts w:ascii="Times New Roman" w:hAnsi="Times New Roman"/>
          <w:sz w:val="28"/>
          <w:szCs w:val="28"/>
        </w:rPr>
      </w:r>
    </w:p>
    <w:p>
      <w:pPr>
        <w:ind w:firstLine="851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настоящее решение в печатном издании «</w:t>
      </w:r>
      <w:r>
        <w:rPr>
          <w:rFonts w:ascii="Times New Roman" w:hAnsi="Times New Roman"/>
          <w:sz w:val="28"/>
          <w:szCs w:val="28"/>
        </w:rPr>
        <w:t xml:space="preserve">Березовский вестник»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Березовского сельсовета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  <w:r>
        <w:rPr>
          <w:rFonts w:ascii="Times New Roman" w:hAnsi="Times New Roman"/>
          <w:bCs/>
          <w:i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 Настоящее решение вступает в силу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после официального опубликования.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Председатель Совета депутатов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Березовского сельсовета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Маслянинского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Глава Березовского сельсовета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Маслянинского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__________________Е.Н. Каратаева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_________________Т.Н. Фомичева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Courier New">
    <w:panose1 w:val="02070309020205020404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5">
    <w:name w:val="Heading 2"/>
    <w:basedOn w:val="663"/>
    <w:next w:val="663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7">
    <w:name w:val="Heading 3"/>
    <w:basedOn w:val="663"/>
    <w:next w:val="663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63"/>
    <w:next w:val="663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3"/>
    <w:next w:val="663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3"/>
    <w:next w:val="663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3"/>
    <w:next w:val="663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3"/>
    <w:next w:val="663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3"/>
    <w:next w:val="663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42">
    <w:name w:val="Header"/>
    <w:basedOn w:val="663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4">
    <w:name w:val="Footer"/>
    <w:basedOn w:val="663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6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63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664">
    <w:name w:val="Heading 1"/>
    <w:basedOn w:val="663"/>
    <w:next w:val="663"/>
    <w:link w:val="858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sz w:val="28"/>
      <w:szCs w:val="24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paragraph" w:styleId="668">
    <w:name w:val="List Paragraph"/>
    <w:basedOn w:val="663"/>
    <w:uiPriority w:val="34"/>
    <w:qFormat/>
    <w:pPr>
      <w:contextualSpacing/>
      <w:ind w:left="720"/>
    </w:pPr>
  </w:style>
  <w:style w:type="paragraph" w:styleId="669">
    <w:name w:val="No Spacing"/>
    <w:uiPriority w:val="1"/>
    <w:qFormat/>
    <w:rPr>
      <w:sz w:val="22"/>
      <w:szCs w:val="22"/>
      <w:lang w:eastAsia="en-US"/>
    </w:rPr>
  </w:style>
  <w:style w:type="paragraph" w:styleId="670">
    <w:name w:val="Title"/>
    <w:basedOn w:val="663"/>
    <w:next w:val="663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1" w:customStyle="1">
    <w:name w:val="Title Char"/>
    <w:uiPriority w:val="10"/>
    <w:rPr>
      <w:sz w:val="48"/>
      <w:szCs w:val="48"/>
    </w:rPr>
  </w:style>
  <w:style w:type="paragraph" w:styleId="672">
    <w:name w:val="Subtitle"/>
    <w:basedOn w:val="663"/>
    <w:next w:val="663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673" w:customStyle="1">
    <w:name w:val="Subtitle Char"/>
    <w:uiPriority w:val="11"/>
    <w:rPr>
      <w:sz w:val="24"/>
      <w:szCs w:val="24"/>
    </w:rPr>
  </w:style>
  <w:style w:type="paragraph" w:styleId="674">
    <w:name w:val="Quote"/>
    <w:basedOn w:val="663"/>
    <w:next w:val="663"/>
    <w:link w:val="720"/>
    <w:uiPriority w:val="29"/>
    <w:qFormat/>
    <w:pPr>
      <w:ind w:left="720" w:right="720"/>
    </w:pPr>
    <w:rPr>
      <w:i/>
      <w:sz w:val="20"/>
      <w:szCs w:val="20"/>
    </w:rPr>
  </w:style>
  <w:style w:type="character" w:styleId="675" w:customStyle="1">
    <w:name w:val="Quote Char"/>
    <w:uiPriority w:val="29"/>
    <w:rPr>
      <w:i/>
    </w:rPr>
  </w:style>
  <w:style w:type="paragraph" w:styleId="676">
    <w:name w:val="Intense Quote"/>
    <w:basedOn w:val="663"/>
    <w:next w:val="663"/>
    <w:link w:val="7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</w:rPr>
  </w:style>
  <w:style w:type="character" w:styleId="677" w:customStyle="1">
    <w:name w:val="Intense Quote Char"/>
    <w:uiPriority w:val="30"/>
    <w:rPr>
      <w:i/>
    </w:rPr>
  </w:style>
  <w:style w:type="paragraph" w:styleId="678" w:customStyle="1">
    <w:name w:val="Верхний колонтитул1"/>
    <w:basedOn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79" w:customStyle="1">
    <w:name w:val="Нижний колонтитул1"/>
    <w:basedOn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80" w:customStyle="1">
    <w:name w:val="Название объекта1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table" w:styleId="681">
    <w:name w:val="Table Grid"/>
    <w:basedOn w:val="666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character" w:styleId="682">
    <w:name w:val="Hyperlink"/>
    <w:uiPriority w:val="99"/>
    <w:unhideWhenUsed/>
    <w:rPr>
      <w:color w:val="0563c1"/>
      <w:u w:val="single"/>
    </w:rPr>
  </w:style>
  <w:style w:type="paragraph" w:styleId="683">
    <w:name w:val="footnote text"/>
    <w:basedOn w:val="663"/>
    <w:link w:val="853"/>
    <w:uiPriority w:val="99"/>
    <w:semiHidden/>
    <w:unhideWhenUsed/>
    <w:pPr>
      <w:spacing w:after="40" w:line="240" w:lineRule="auto"/>
    </w:pPr>
    <w:rPr>
      <w:sz w:val="18"/>
      <w:szCs w:val="20"/>
    </w:rPr>
  </w:style>
  <w:style w:type="character" w:styleId="684" w:customStyle="1">
    <w:name w:val="Footnote Text Char"/>
    <w:uiPriority w:val="99"/>
    <w:rPr>
      <w:sz w:val="18"/>
    </w:rPr>
  </w:style>
  <w:style w:type="character" w:styleId="685">
    <w:name w:val="footnote reference"/>
    <w:uiPriority w:val="99"/>
    <w:unhideWhenUsed/>
    <w:rPr>
      <w:vertAlign w:val="superscript"/>
    </w:rPr>
  </w:style>
  <w:style w:type="paragraph" w:styleId="686">
    <w:name w:val="endnote text"/>
    <w:basedOn w:val="663"/>
    <w:link w:val="85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Endnote Text Char"/>
    <w:uiPriority w:val="99"/>
    <w:rPr>
      <w:sz w:val="20"/>
    </w:rPr>
  </w:style>
  <w:style w:type="character" w:styleId="688">
    <w:name w:val="endnote reference"/>
    <w:uiPriority w:val="99"/>
    <w:semiHidden/>
    <w:unhideWhenUsed/>
    <w:rPr>
      <w:vertAlign w:val="superscript"/>
    </w:rPr>
  </w:style>
  <w:style w:type="paragraph" w:styleId="689">
    <w:name w:val="toc 1"/>
    <w:basedOn w:val="663"/>
    <w:next w:val="663"/>
    <w:uiPriority w:val="39"/>
    <w:unhideWhenUsed/>
    <w:pPr>
      <w:spacing w:after="57"/>
    </w:pPr>
  </w:style>
  <w:style w:type="paragraph" w:styleId="690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691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692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693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694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695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696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697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698">
    <w:name w:val="TOC Heading"/>
    <w:uiPriority w:val="39"/>
    <w:unhideWhenUsed/>
    <w:pPr>
      <w:spacing w:after="160" w:line="259" w:lineRule="auto"/>
    </w:pPr>
    <w:rPr>
      <w:sz w:val="22"/>
      <w:szCs w:val="22"/>
      <w:lang w:eastAsia="en-US"/>
    </w:rPr>
  </w:style>
  <w:style w:type="paragraph" w:styleId="699">
    <w:name w:val="table of figures"/>
    <w:basedOn w:val="663"/>
    <w:next w:val="663"/>
    <w:uiPriority w:val="99"/>
    <w:unhideWhenUsed/>
    <w:pPr>
      <w:spacing w:after="0"/>
    </w:pPr>
  </w:style>
  <w:style w:type="paragraph" w:styleId="700" w:customStyle="1">
    <w:name w:val="Заголовок 11"/>
    <w:basedOn w:val="663"/>
    <w:next w:val="663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701" w:customStyle="1">
    <w:name w:val="Heading 1 Char"/>
    <w:link w:val="700"/>
    <w:uiPriority w:val="9"/>
    <w:rPr>
      <w:rFonts w:ascii="Arial" w:hAnsi="Arial" w:eastAsia="Arial" w:cs="Arial"/>
      <w:sz w:val="40"/>
      <w:szCs w:val="40"/>
    </w:rPr>
  </w:style>
  <w:style w:type="paragraph" w:styleId="702" w:customStyle="1">
    <w:name w:val="Заголовок 21"/>
    <w:basedOn w:val="663"/>
    <w:next w:val="663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  <w:szCs w:val="20"/>
    </w:rPr>
  </w:style>
  <w:style w:type="character" w:styleId="703" w:customStyle="1">
    <w:name w:val="Heading 2 Char"/>
    <w:link w:val="702"/>
    <w:uiPriority w:val="9"/>
    <w:rPr>
      <w:rFonts w:ascii="Arial" w:hAnsi="Arial" w:eastAsia="Arial" w:cs="Arial"/>
      <w:sz w:val="34"/>
    </w:rPr>
  </w:style>
  <w:style w:type="paragraph" w:styleId="704" w:customStyle="1">
    <w:name w:val="Заголовок 31"/>
    <w:basedOn w:val="663"/>
    <w:next w:val="663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705" w:customStyle="1">
    <w:name w:val="Heading 3 Char"/>
    <w:link w:val="704"/>
    <w:uiPriority w:val="9"/>
    <w:rPr>
      <w:rFonts w:ascii="Arial" w:hAnsi="Arial" w:eastAsia="Arial" w:cs="Arial"/>
      <w:sz w:val="30"/>
      <w:szCs w:val="30"/>
    </w:rPr>
  </w:style>
  <w:style w:type="paragraph" w:styleId="706" w:customStyle="1">
    <w:name w:val="Заголовок 41"/>
    <w:basedOn w:val="663"/>
    <w:next w:val="663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707" w:customStyle="1">
    <w:name w:val="Heading 4 Char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 w:customStyle="1">
    <w:name w:val="Заголовок 51"/>
    <w:basedOn w:val="663"/>
    <w:next w:val="663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character" w:styleId="709" w:customStyle="1">
    <w:name w:val="Heading 5 Char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 w:customStyle="1">
    <w:name w:val="Заголовок 61"/>
    <w:basedOn w:val="663"/>
    <w:next w:val="663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</w:rPr>
  </w:style>
  <w:style w:type="character" w:styleId="711" w:customStyle="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 w:customStyle="1">
    <w:name w:val="Заголовок 71"/>
    <w:basedOn w:val="663"/>
    <w:next w:val="663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</w:rPr>
  </w:style>
  <w:style w:type="character" w:styleId="713" w:customStyle="1">
    <w:name w:val="Heading 7 Char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 w:customStyle="1">
    <w:name w:val="Заголовок 81"/>
    <w:basedOn w:val="663"/>
    <w:next w:val="663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</w:rPr>
  </w:style>
  <w:style w:type="character" w:styleId="715" w:customStyle="1">
    <w:name w:val="Heading 8 Char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 w:customStyle="1">
    <w:name w:val="Заголовок 91"/>
    <w:basedOn w:val="663"/>
    <w:next w:val="663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717" w:customStyle="1">
    <w:name w:val="Heading 9 Char"/>
    <w:link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18" w:customStyle="1">
    <w:name w:val="Название Знак"/>
    <w:link w:val="670"/>
    <w:uiPriority w:val="10"/>
    <w:rPr>
      <w:sz w:val="48"/>
      <w:szCs w:val="48"/>
    </w:rPr>
  </w:style>
  <w:style w:type="character" w:styleId="719" w:customStyle="1">
    <w:name w:val="Подзаголовок Знак"/>
    <w:link w:val="672"/>
    <w:uiPriority w:val="11"/>
    <w:rPr>
      <w:sz w:val="24"/>
      <w:szCs w:val="24"/>
    </w:rPr>
  </w:style>
  <w:style w:type="character" w:styleId="720" w:customStyle="1">
    <w:name w:val="Цитата 2 Знак"/>
    <w:link w:val="674"/>
    <w:uiPriority w:val="29"/>
    <w:rPr>
      <w:i/>
    </w:rPr>
  </w:style>
  <w:style w:type="character" w:styleId="721" w:customStyle="1">
    <w:name w:val="Выделенная цитата Знак"/>
    <w:link w:val="676"/>
    <w:uiPriority w:val="30"/>
    <w:rPr>
      <w:i/>
    </w:rPr>
  </w:style>
  <w:style w:type="paragraph" w:styleId="722" w:customStyle="1">
    <w:name w:val="Header1"/>
    <w:basedOn w:val="663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 w:customStyle="1">
    <w:name w:val="Header Char"/>
    <w:basedOn w:val="665"/>
    <w:link w:val="722"/>
    <w:uiPriority w:val="99"/>
  </w:style>
  <w:style w:type="paragraph" w:styleId="724" w:customStyle="1">
    <w:name w:val="Footer1"/>
    <w:basedOn w:val="663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 w:customStyle="1">
    <w:name w:val="Footer Char"/>
    <w:basedOn w:val="665"/>
    <w:uiPriority w:val="99"/>
  </w:style>
  <w:style w:type="paragraph" w:styleId="726" w:customStyle="1">
    <w:name w:val="Caption1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5b9bd5"/>
      <w:sz w:val="18"/>
      <w:szCs w:val="18"/>
    </w:rPr>
  </w:style>
  <w:style w:type="character" w:styleId="727" w:customStyle="1">
    <w:name w:val="Caption Char"/>
    <w:link w:val="724"/>
    <w:uiPriority w:val="99"/>
  </w:style>
  <w:style w:type="table" w:styleId="728" w:customStyle="1">
    <w:name w:val="Table Grid Light"/>
    <w:basedOn w:val="666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9" w:customStyle="1">
    <w:name w:val="Plain Table 1"/>
    <w:basedOn w:val="666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0" w:customStyle="1">
    <w:name w:val="Plain Table 2"/>
    <w:basedOn w:val="666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1" w:customStyle="1">
    <w:name w:val="Plain Table 3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2" w:customStyle="1">
    <w:name w:val="Plain Table 4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3" w:customStyle="1">
    <w:name w:val="Plain Table 5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4" w:customStyle="1">
    <w:name w:val="Grid Table 1 Light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5" w:customStyle="1">
    <w:name w:val="Grid Table 1 Light - Accent 1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6" w:customStyle="1">
    <w:name w:val="Grid Table 1 Light - Accent 2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7" w:customStyle="1">
    <w:name w:val="Grid Table 1 Light - Accent 3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8" w:customStyle="1">
    <w:name w:val="Grid Table 1 Light - Accent 4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9" w:customStyle="1">
    <w:name w:val="Grid Table 1 Light - Accent 5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Grid Table 1 Light - Accent 6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1" w:customStyle="1">
    <w:name w:val="Grid Table 2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2" w:customStyle="1">
    <w:name w:val="Grid Table 2 - Accent 1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Grid Table 2 - Accent 2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4" w:customStyle="1">
    <w:name w:val="Grid Table 2 - Accent 3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5" w:customStyle="1">
    <w:name w:val="Grid Table 2 - Accent 4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6" w:customStyle="1">
    <w:name w:val="Grid Table 2 - Accent 5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7" w:customStyle="1">
    <w:name w:val="Grid Table 2 - Accent 6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8" w:customStyle="1">
    <w:name w:val="Grid Table 3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9" w:customStyle="1">
    <w:name w:val="Grid Table 3 - Accent 1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0" w:customStyle="1">
    <w:name w:val="Grid Table 3 - Accent 2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Grid Table 3 - Accent 3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2" w:customStyle="1">
    <w:name w:val="Grid Table 3 - Accent 4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3" w:customStyle="1">
    <w:name w:val="Grid Table 3 - Accent 5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4" w:customStyle="1">
    <w:name w:val="Grid Table 3 - Accent 6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5" w:customStyle="1">
    <w:name w:val="Grid Table 4"/>
    <w:basedOn w:val="666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6" w:customStyle="1">
    <w:name w:val="Grid Table 4 - Accent 1"/>
    <w:basedOn w:val="666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7" w:customStyle="1">
    <w:name w:val="Grid Table 4 - Accent 2"/>
    <w:basedOn w:val="666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8" w:customStyle="1">
    <w:name w:val="Grid Table 4 - Accent 3"/>
    <w:basedOn w:val="666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9" w:customStyle="1">
    <w:name w:val="Grid Table 4 - Accent 4"/>
    <w:basedOn w:val="666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0" w:customStyle="1">
    <w:name w:val="Grid Table 4 - Accent 5"/>
    <w:basedOn w:val="666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1" w:customStyle="1">
    <w:name w:val="Grid Table 4 - Accent 6"/>
    <w:basedOn w:val="666"/>
    <w:uiPriority w:val="5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2" w:customStyle="1">
    <w:name w:val="Grid Table 5 Dark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3" w:customStyle="1">
    <w:name w:val="Grid Table 5 Dark- Accent 1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4" w:customStyle="1">
    <w:name w:val="Grid Table 5 Dark - Accent 2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5" w:customStyle="1">
    <w:name w:val="Grid Table 5 Dark - Accent 3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6" w:customStyle="1">
    <w:name w:val="Grid Table 5 Dark- Accent 4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7" w:customStyle="1">
    <w:name w:val="Grid Table 5 Dark - Accent 5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8" w:customStyle="1">
    <w:name w:val="Grid Table 5 Dark - Accent 6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9" w:customStyle="1">
    <w:name w:val="Grid Table 6 Colorful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0" w:customStyle="1">
    <w:name w:val="Grid Table 6 Colorful - Accent 1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1" w:customStyle="1">
    <w:name w:val="Grid Table 6 Colorful - Accent 2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2" w:customStyle="1">
    <w:name w:val="Grid Table 6 Colorful - Accent 3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3" w:customStyle="1">
    <w:name w:val="Grid Table 6 Colorful - Accent 4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4" w:customStyle="1">
    <w:name w:val="Grid Table 6 Colorful - Accent 5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5" w:customStyle="1">
    <w:name w:val="Grid Table 6 Colorful - Accent 6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6" w:customStyle="1">
    <w:name w:val="Grid Table 7 Colorful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7" w:customStyle="1">
    <w:name w:val="Grid Table 7 Colorful - Accent 1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8" w:customStyle="1">
    <w:name w:val="Grid Table 7 Colorful - Accent 2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9" w:customStyle="1">
    <w:name w:val="Grid Table 7 Colorful - Accent 3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0" w:customStyle="1">
    <w:name w:val="Grid Table 7 Colorful - Accent 4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1" w:customStyle="1">
    <w:name w:val="Grid Table 7 Colorful - Accent 5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2" w:customStyle="1">
    <w:name w:val="Grid Table 7 Colorful - Accent 6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3" w:customStyle="1">
    <w:name w:val="List Table 1 Light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4" w:customStyle="1">
    <w:name w:val="List Table 1 Light - Accent 1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5" w:customStyle="1">
    <w:name w:val="List Table 1 Light - Accent 2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6" w:customStyle="1">
    <w:name w:val="List Table 1 Light - Accent 3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7" w:customStyle="1">
    <w:name w:val="List Table 1 Light - Accent 4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8" w:customStyle="1">
    <w:name w:val="List Table 1 Light - Accent 5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9" w:customStyle="1">
    <w:name w:val="List Table 1 Light - Accent 6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0" w:customStyle="1">
    <w:name w:val="List Table 2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1" w:customStyle="1">
    <w:name w:val="List Table 2 - Accent 1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2" w:customStyle="1">
    <w:name w:val="List Table 2 - Accent 2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3" w:customStyle="1">
    <w:name w:val="List Table 2 - Accent 3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4" w:customStyle="1">
    <w:name w:val="List Table 2 - Accent 4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5" w:customStyle="1">
    <w:name w:val="List Table 2 - Accent 5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6" w:customStyle="1">
    <w:name w:val="List Table 2 - Accent 6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7" w:customStyle="1">
    <w:name w:val="List Table 3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8" w:customStyle="1">
    <w:name w:val="List Table 3 - Accent 1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99" w:customStyle="1">
    <w:name w:val="List Table 3 - Accent 2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0" w:customStyle="1">
    <w:name w:val="List Table 3 - Accent 3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1" w:customStyle="1">
    <w:name w:val="List Table 3 - Accent 4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2" w:customStyle="1">
    <w:name w:val="List Table 3 - Accent 5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3" w:customStyle="1">
    <w:name w:val="List Table 3 - Accent 6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4" w:customStyle="1">
    <w:name w:val="List Table 4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5" w:customStyle="1">
    <w:name w:val="List Table 4 - Accent 1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6" w:customStyle="1">
    <w:name w:val="List Table 4 - Accent 2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7" w:customStyle="1">
    <w:name w:val="List Table 4 - Accent 3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8" w:customStyle="1">
    <w:name w:val="List Table 4 - Accent 4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9" w:customStyle="1">
    <w:name w:val="List Table 4 - Accent 5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0" w:customStyle="1">
    <w:name w:val="List Table 4 - Accent 6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1" w:customStyle="1">
    <w:name w:val="List Table 5 Dark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2" w:customStyle="1">
    <w:name w:val="List Table 5 Dark - Accent 1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3" w:customStyle="1">
    <w:name w:val="List Table 5 Dark - Accent 2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4" w:customStyle="1">
    <w:name w:val="List Table 5 Dark - Accent 3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5" w:customStyle="1">
    <w:name w:val="List Table 5 Dark - Accent 4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6" w:customStyle="1">
    <w:name w:val="List Table 5 Dark - Accent 5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7" w:customStyle="1">
    <w:name w:val="List Table 5 Dark - Accent 6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8" w:customStyle="1">
    <w:name w:val="List Table 6 Colorful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9" w:customStyle="1">
    <w:name w:val="List Table 6 Colorful - Accent 1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0" w:customStyle="1">
    <w:name w:val="List Table 6 Colorful - Accent 2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1" w:customStyle="1">
    <w:name w:val="List Table 6 Colorful - Accent 3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2" w:customStyle="1">
    <w:name w:val="List Table 6 Colorful - Accent 4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3" w:customStyle="1">
    <w:name w:val="List Table 6 Colorful - Accent 5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4" w:customStyle="1">
    <w:name w:val="List Table 6 Colorful - Accent 6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5" w:customStyle="1">
    <w:name w:val="List Table 7 Colorful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6" w:customStyle="1">
    <w:name w:val="List Table 7 Colorful - Accent 1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7" w:customStyle="1">
    <w:name w:val="List Table 7 Colorful - Accent 2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8" w:customStyle="1">
    <w:name w:val="List Table 7 Colorful - Accent 3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9" w:customStyle="1">
    <w:name w:val="List Table 7 Colorful - Accent 4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0" w:customStyle="1">
    <w:name w:val="List Table 7 Colorful - Accent 5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1" w:customStyle="1">
    <w:name w:val="List Table 7 Colorful - Accent 6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2" w:customStyle="1">
    <w:name w:val="Lined - Accent"/>
    <w:basedOn w:val="666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3" w:customStyle="1">
    <w:name w:val="Lined - Accent 1"/>
    <w:basedOn w:val="666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4" w:customStyle="1">
    <w:name w:val="Lined - Accent 2"/>
    <w:basedOn w:val="666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5" w:customStyle="1">
    <w:name w:val="Lined - Accent 3"/>
    <w:basedOn w:val="666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6" w:customStyle="1">
    <w:name w:val="Lined - Accent 4"/>
    <w:basedOn w:val="666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7" w:customStyle="1">
    <w:name w:val="Lined - Accent 5"/>
    <w:basedOn w:val="666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8" w:customStyle="1">
    <w:name w:val="Lined - Accent 6"/>
    <w:basedOn w:val="666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9" w:customStyle="1">
    <w:name w:val="Bordered &amp; Lined - Accent"/>
    <w:basedOn w:val="666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0" w:customStyle="1">
    <w:name w:val="Bordered &amp; Lined - Accent 1"/>
    <w:basedOn w:val="666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1" w:customStyle="1">
    <w:name w:val="Bordered &amp; Lined - Accent 2"/>
    <w:basedOn w:val="666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2" w:customStyle="1">
    <w:name w:val="Bordered &amp; Lined - Accent 3"/>
    <w:basedOn w:val="666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3" w:customStyle="1">
    <w:name w:val="Bordered &amp; Lined - Accent 4"/>
    <w:basedOn w:val="666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4" w:customStyle="1">
    <w:name w:val="Bordered &amp; Lined - Accent 5"/>
    <w:basedOn w:val="666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5" w:customStyle="1">
    <w:name w:val="Bordered &amp; Lined - Accent 6"/>
    <w:basedOn w:val="666"/>
    <w:uiPriority w:val="99"/>
    <w:rPr>
      <w:color w:val="404040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6" w:customStyle="1">
    <w:name w:val="Bordered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7" w:customStyle="1">
    <w:name w:val="Bordered - Accent 1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8" w:customStyle="1">
    <w:name w:val="Bordered - Accent 2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49" w:customStyle="1">
    <w:name w:val="Bordered - Accent 3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50" w:customStyle="1">
    <w:name w:val="Bordered - Accent 4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51" w:customStyle="1">
    <w:name w:val="Bordered - Accent 5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52" w:customStyle="1">
    <w:name w:val="Bordered - Accent 6"/>
    <w:basedOn w:val="666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character" w:styleId="853" w:customStyle="1">
    <w:name w:val="Текст сноски Знак"/>
    <w:link w:val="683"/>
    <w:uiPriority w:val="99"/>
    <w:rPr>
      <w:sz w:val="18"/>
    </w:rPr>
  </w:style>
  <w:style w:type="character" w:styleId="854" w:customStyle="1">
    <w:name w:val="Текст концевой сноски Знак"/>
    <w:link w:val="686"/>
    <w:uiPriority w:val="99"/>
    <w:rPr>
      <w:sz w:val="20"/>
    </w:rPr>
  </w:style>
  <w:style w:type="paragraph" w:styleId="855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Arial" w:cs="Calibri"/>
      <w:b/>
      <w:sz w:val="22"/>
      <w:szCs w:val="22"/>
    </w:rPr>
  </w:style>
  <w:style w:type="paragraph" w:styleId="856">
    <w:name w:val="Balloon Text"/>
    <w:basedOn w:val="663"/>
    <w:link w:val="857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styleId="857" w:customStyle="1">
    <w:name w:val="Текст выноски Знак"/>
    <w:link w:val="856"/>
    <w:uiPriority w:val="99"/>
    <w:semiHidden/>
    <w:rPr>
      <w:rFonts w:ascii="Segoe UI" w:hAnsi="Segoe UI" w:cs="Segoe UI"/>
      <w:sz w:val="18"/>
      <w:szCs w:val="18"/>
    </w:rPr>
  </w:style>
  <w:style w:type="character" w:styleId="858" w:customStyle="1">
    <w:name w:val="Заголовок 1 Знак"/>
    <w:link w:val="664"/>
    <w:rPr>
      <w:rFonts w:ascii="Times New Roman" w:hAnsi="Times New Roman" w:eastAsia="Times New Roman"/>
      <w:sz w:val="28"/>
      <w:szCs w:val="24"/>
    </w:rPr>
  </w:style>
  <w:style w:type="paragraph" w:styleId="859" w:customStyle="1">
    <w:name w:val="ConsNormal"/>
    <w:pPr>
      <w:ind w:right="19772" w:firstLine="720"/>
      <w:widowControl w:val="off"/>
    </w:pPr>
    <w:rPr>
      <w:rFonts w:ascii="Arial" w:hAnsi="Arial" w:eastAsia="Times New Roman"/>
    </w:rPr>
  </w:style>
  <w:style w:type="paragraph" w:styleId="860" w:customStyle="1">
    <w:name w:val="ConsNonformat"/>
    <w:pPr>
      <w:ind w:right="19772"/>
      <w:widowControl w:val="off"/>
    </w:pPr>
    <w:rPr>
      <w:rFonts w:ascii="Courier New" w:hAnsi="Courier New" w:eastAsia="Times New Roman"/>
    </w:rPr>
  </w:style>
  <w:style w:type="paragraph" w:styleId="861" w:customStyle="1">
    <w:name w:val="ConsTitle"/>
    <w:pPr>
      <w:ind w:right="19772"/>
      <w:widowControl w:val="off"/>
    </w:pPr>
    <w:rPr>
      <w:rFonts w:ascii="Arial" w:hAnsi="Arial" w:eastAsia="Times New Roman"/>
      <w:b/>
      <w:sz w:val="16"/>
      <w:lang w:eastAsia="ar-SA"/>
    </w:rPr>
  </w:style>
  <w:style w:type="paragraph" w:styleId="862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paragraph" w:styleId="863">
    <w:name w:val="Body Text 2"/>
    <w:basedOn w:val="663"/>
    <w:link w:val="864"/>
    <w:unhideWhenUsed/>
    <w:pPr>
      <w:spacing w:after="0" w:line="240" w:lineRule="auto"/>
      <w:tabs>
        <w:tab w:val="center" w:pos="4818" w:leader="none"/>
      </w:tabs>
    </w:pPr>
    <w:rPr>
      <w:rFonts w:ascii="Times New Roman" w:hAnsi="Times New Roman" w:eastAsia="Times New Roman"/>
      <w:color w:val="000000"/>
      <w:sz w:val="28"/>
      <w:szCs w:val="24"/>
    </w:rPr>
  </w:style>
  <w:style w:type="character" w:styleId="864" w:customStyle="1">
    <w:name w:val="Основной текст 2 Знак"/>
    <w:link w:val="863"/>
    <w:rPr>
      <w:rFonts w:ascii="Times New Roman" w:hAnsi="Times New Roman" w:eastAsia="Times New Roman"/>
      <w:color w:val="000000"/>
      <w:sz w:val="28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ber20112011@yandex.ru" TargetMode="External"/><Relationship Id="rId10" Type="http://schemas.openxmlformats.org/officeDocument/2006/relationships/hyperlink" Target="https://berezovo.ns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Анатольевна Оноприенко</dc:creator>
  <cp:revision>25</cp:revision>
  <dcterms:created xsi:type="dcterms:W3CDTF">2024-03-01T08:31:00Z</dcterms:created>
  <dcterms:modified xsi:type="dcterms:W3CDTF">2024-03-16T11:35:44Z</dcterms:modified>
  <cp:version>917504</cp:version>
</cp:coreProperties>
</file>